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FICHA PROYECTOS 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MESA 1 TALLER DESARROLLO INCLUSIVO</w:t>
      </w:r>
    </w:p>
    <w:p w:rsidR="001535DF" w:rsidRDefault="001535DF" w:rsidP="001535DF">
      <w:pPr>
        <w:jc w:val="center"/>
      </w:pPr>
    </w:p>
    <w:tbl>
      <w:tblPr>
        <w:tblStyle w:val="GridTable2Accent2"/>
        <w:tblW w:w="0" w:type="auto"/>
        <w:tblLook w:val="04A0"/>
      </w:tblPr>
      <w:tblGrid>
        <w:gridCol w:w="2694"/>
        <w:gridCol w:w="5800"/>
      </w:tblGrid>
      <w:tr w:rsidR="001535DF" w:rsidRPr="00BE5B38" w:rsidTr="00C04672">
        <w:trPr>
          <w:cnfStyle w:val="100000000000"/>
        </w:trPr>
        <w:tc>
          <w:tcPr>
            <w:cnfStyle w:val="00100000000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TITULO DE PROYECTO</w:t>
            </w:r>
          </w:p>
        </w:tc>
        <w:tc>
          <w:tcPr>
            <w:tcW w:w="5800" w:type="dxa"/>
          </w:tcPr>
          <w:p w:rsidR="001535DF" w:rsidRPr="003158C0" w:rsidRDefault="003158C0" w:rsidP="001535DF">
            <w:pPr>
              <w:jc w:val="center"/>
              <w:cnfStyle w:val="10000000000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“Reforma de vivienda unifamiliar para vivienda Tutelada para personas con discapacidad”</w:t>
            </w:r>
          </w:p>
        </w:tc>
      </w:tr>
      <w:tr w:rsidR="001535DF" w:rsidRPr="00BE5B38" w:rsidTr="00C04672">
        <w:trPr>
          <w:cnfStyle w:val="000000100000"/>
        </w:trPr>
        <w:tc>
          <w:tcPr>
            <w:cnfStyle w:val="00100000000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ENTIDAD PROMOTORA</w:t>
            </w:r>
          </w:p>
        </w:tc>
        <w:tc>
          <w:tcPr>
            <w:tcW w:w="5800" w:type="dxa"/>
          </w:tcPr>
          <w:p w:rsidR="001535DF" w:rsidRPr="00BE5B38" w:rsidRDefault="003158C0" w:rsidP="001535DF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Aspar “La Besana”</w:t>
            </w:r>
          </w:p>
        </w:tc>
      </w:tr>
      <w:tr w:rsidR="001535DF" w:rsidRPr="00BE5B38" w:rsidTr="00C04672">
        <w:tc>
          <w:tcPr>
            <w:cnfStyle w:val="00100000000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GRUPO DE ACCION LOCAL </w:t>
            </w:r>
          </w:p>
        </w:tc>
        <w:tc>
          <w:tcPr>
            <w:tcW w:w="5800" w:type="dxa"/>
          </w:tcPr>
          <w:p w:rsidR="001535DF" w:rsidRPr="00BE5B38" w:rsidRDefault="003158C0" w:rsidP="001535DF">
            <w:pPr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>Nordeste de Salamanca</w:t>
            </w:r>
          </w:p>
        </w:tc>
      </w:tr>
      <w:tr w:rsidR="001535DF" w:rsidRPr="00BE5B38" w:rsidTr="00C04672">
        <w:trPr>
          <w:cnfStyle w:val="000000100000"/>
        </w:trPr>
        <w:tc>
          <w:tcPr>
            <w:cnfStyle w:val="00100000000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8B79A6" w:rsidRPr="00BE5B38" w:rsidRDefault="008B79A6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 w:rsidR="00C04672"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3158C0" w:rsidRPr="000A151B" w:rsidRDefault="003158C0" w:rsidP="003158C0">
            <w:pPr>
              <w:jc w:val="both"/>
              <w:cnfStyle w:val="000000100000"/>
            </w:pPr>
            <w:r w:rsidRPr="00374834">
              <w:rPr>
                <w:sz w:val="20"/>
                <w:szCs w:val="20"/>
              </w:rPr>
              <w:t xml:space="preserve">La reforma planteada tiene por  objeto dotar a la vivienda de una distribución y características  adecuadas para su uso como vivienda tutelada para personas con discapacidad, así como mejorar las condiciones de funcionalidad, accesibilidad y ahorro energético acordes con las necesidades de los nuevos usuarios y a la normativa vigente en la actualidad. Con la nueva distribución se crearán 4 habitaciones individuales, dos dobles y una habitación para el monitor. Además contará con un salón comedor, una cocina, despensa,  lavandería, almacén  y tres baños adaptados. </w:t>
            </w:r>
          </w:p>
          <w:p w:rsidR="003158C0" w:rsidRPr="00BE5B38" w:rsidRDefault="003158C0" w:rsidP="001535DF">
            <w:pPr>
              <w:jc w:val="center"/>
              <w:cnfStyle w:val="000000100000"/>
              <w:rPr>
                <w:sz w:val="24"/>
              </w:rPr>
            </w:pPr>
          </w:p>
        </w:tc>
      </w:tr>
      <w:tr w:rsidR="00A96FDA" w:rsidRPr="00BE5B38" w:rsidTr="00C04672">
        <w:tc>
          <w:tcPr>
            <w:cnfStyle w:val="00100000000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TIPO PROYECTO</w:t>
            </w:r>
          </w:p>
        </w:tc>
        <w:tc>
          <w:tcPr>
            <w:tcW w:w="5800" w:type="dxa"/>
          </w:tcPr>
          <w:p w:rsidR="00A96FDA" w:rsidRPr="00046903" w:rsidRDefault="00A96FDA" w:rsidP="00046903">
            <w:pPr>
              <w:pStyle w:val="Prrafodelista"/>
              <w:numPr>
                <w:ilvl w:val="0"/>
                <w:numId w:val="4"/>
              </w:numPr>
              <w:jc w:val="both"/>
              <w:cnfStyle w:val="000000000000"/>
              <w:rPr>
                <w:sz w:val="24"/>
              </w:rPr>
            </w:pPr>
            <w:r w:rsidRPr="00BE5B38">
              <w:rPr>
                <w:sz w:val="24"/>
              </w:rPr>
              <w:t>Productivo</w:t>
            </w:r>
          </w:p>
        </w:tc>
      </w:tr>
      <w:tr w:rsidR="008B79A6" w:rsidRPr="00BE5B38" w:rsidTr="00C04672">
        <w:trPr>
          <w:cnfStyle w:val="000000100000"/>
        </w:trPr>
        <w:tc>
          <w:tcPr>
            <w:cnfStyle w:val="00100000000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COLECTIVOS O PERSONAS A LAS QUE VA DIRIGIDO</w:t>
            </w:r>
          </w:p>
        </w:tc>
        <w:tc>
          <w:tcPr>
            <w:tcW w:w="5800" w:type="dxa"/>
          </w:tcPr>
          <w:p w:rsidR="008B79A6" w:rsidRPr="00BE5B38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/>
              <w:rPr>
                <w:sz w:val="24"/>
              </w:rPr>
            </w:pPr>
            <w:r w:rsidRPr="00BE5B38">
              <w:rPr>
                <w:sz w:val="24"/>
              </w:rPr>
              <w:t>Personas con discapacidad</w:t>
            </w:r>
          </w:p>
          <w:p w:rsidR="008B79A6" w:rsidRPr="00BE5B38" w:rsidRDefault="008B79A6" w:rsidP="00046903">
            <w:pPr>
              <w:pStyle w:val="Prrafodelista"/>
              <w:jc w:val="both"/>
              <w:cnfStyle w:val="000000100000"/>
              <w:rPr>
                <w:sz w:val="24"/>
              </w:rPr>
            </w:pPr>
          </w:p>
        </w:tc>
      </w:tr>
      <w:tr w:rsidR="001535DF" w:rsidRPr="00BE5B38" w:rsidTr="00C04672">
        <w:tc>
          <w:tcPr>
            <w:cnfStyle w:val="00100000000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FASE </w:t>
            </w:r>
          </w:p>
        </w:tc>
        <w:tc>
          <w:tcPr>
            <w:tcW w:w="5800" w:type="dxa"/>
          </w:tcPr>
          <w:p w:rsidR="00A96FDA" w:rsidRPr="00EC5F39" w:rsidRDefault="00A96FDA" w:rsidP="00EC5F39">
            <w:pPr>
              <w:pStyle w:val="Prrafodelista"/>
              <w:jc w:val="both"/>
              <w:cnfStyle w:val="000000000000"/>
              <w:rPr>
                <w:sz w:val="24"/>
              </w:rPr>
            </w:pPr>
          </w:p>
          <w:p w:rsidR="00A96FDA" w:rsidRPr="00046903" w:rsidRDefault="00EC5F39" w:rsidP="00046903">
            <w:pPr>
              <w:pStyle w:val="Prrafodelista"/>
              <w:numPr>
                <w:ilvl w:val="0"/>
                <w:numId w:val="2"/>
              </w:numPr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Solicitado, </w:t>
            </w:r>
            <w:r w:rsidR="00046903">
              <w:rPr>
                <w:sz w:val="24"/>
              </w:rPr>
              <w:t>Pendiente de resolución</w:t>
            </w:r>
          </w:p>
        </w:tc>
      </w:tr>
      <w:tr w:rsidR="001535DF" w:rsidRPr="00BE5B38" w:rsidTr="00C04672">
        <w:trPr>
          <w:cnfStyle w:val="000000100000"/>
        </w:trPr>
        <w:tc>
          <w:tcPr>
            <w:cnfStyle w:val="001000000000"/>
            <w:tcW w:w="2694" w:type="dxa"/>
          </w:tcPr>
          <w:p w:rsidR="001535DF" w:rsidRPr="00BE5B38" w:rsidRDefault="00A96FDA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LOCALIZACION (MUNICIPIO</w:t>
            </w:r>
            <w:r w:rsidR="00C04672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535DF" w:rsidRPr="00BE5B38" w:rsidRDefault="003158C0" w:rsidP="001535DF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Gomecello (Salamanca)</w:t>
            </w:r>
          </w:p>
        </w:tc>
        <w:bookmarkStart w:id="0" w:name="_GoBack"/>
        <w:bookmarkEnd w:id="0"/>
      </w:tr>
      <w:tr w:rsidR="00C04672" w:rsidRPr="00BE5B38" w:rsidTr="00C04672">
        <w:tc>
          <w:tcPr>
            <w:cnfStyle w:val="001000000000"/>
            <w:tcW w:w="2694" w:type="dxa"/>
          </w:tcPr>
          <w:p w:rsidR="00C04672" w:rsidRPr="00BE5B38" w:rsidRDefault="00C04672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BREVE CARACTERIZACION DE LA COMARCA (1/2 hoja)</w:t>
            </w:r>
          </w:p>
        </w:tc>
        <w:tc>
          <w:tcPr>
            <w:tcW w:w="5800" w:type="dxa"/>
          </w:tcPr>
          <w:p w:rsidR="00C04672" w:rsidRDefault="00067D23" w:rsidP="001535DF">
            <w:pPr>
              <w:jc w:val="center"/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Trabajamos en la zona norte de Salamanca: comarca de la </w:t>
            </w:r>
            <w:proofErr w:type="spellStart"/>
            <w:r>
              <w:rPr>
                <w:sz w:val="24"/>
              </w:rPr>
              <w:t>Armuña</w:t>
            </w:r>
            <w:proofErr w:type="spellEnd"/>
            <w:r>
              <w:rPr>
                <w:sz w:val="24"/>
              </w:rPr>
              <w:t xml:space="preserve">, Las Villas y Ledesma. Se caracteriza por municipios pequeños, entre 100 y 500 habitantes la mayoría, con la excepción de  los pueblos dormitorio que están en el alfoz de Salamanca ciudad. </w:t>
            </w:r>
            <w:r w:rsidR="004C55B4">
              <w:rPr>
                <w:sz w:val="24"/>
              </w:rPr>
              <w:t>La economía se</w:t>
            </w:r>
            <w:r w:rsidR="00511A9F">
              <w:rPr>
                <w:sz w:val="24"/>
              </w:rPr>
              <w:t xml:space="preserve"> basa sobre todo en la Agricult</w:t>
            </w:r>
            <w:r w:rsidR="004C55B4">
              <w:rPr>
                <w:sz w:val="24"/>
              </w:rPr>
              <w:t>ura</w:t>
            </w:r>
            <w:r w:rsidR="00511A9F">
              <w:rPr>
                <w:sz w:val="24"/>
              </w:rPr>
              <w:t xml:space="preserve">, alguna explotación ganadera y muy poco tejido industrial. </w:t>
            </w:r>
            <w:r w:rsidR="004C55B4">
              <w:rPr>
                <w:sz w:val="24"/>
              </w:rPr>
              <w:t>La población está muy envejecida,  y en concreto, el estudio realizado por nuestra Asociación (sobre una población de 61 personas atendidas) nos indica la necesidad de estos servicios:</w:t>
            </w:r>
          </w:p>
          <w:p w:rsidR="004C55B4" w:rsidRDefault="004C55B4" w:rsidP="004C55B4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*La media de edad de los progenitores es de 70 años.</w:t>
            </w:r>
          </w:p>
          <w:p w:rsidR="004C55B4" w:rsidRDefault="004C55B4" w:rsidP="004C55B4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*En situación de orfandad simple atendemos a 14 personas.</w:t>
            </w:r>
          </w:p>
          <w:p w:rsidR="004C55B4" w:rsidRDefault="004C55B4" w:rsidP="004C55B4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*En situación de orfandad absoluta atendemos a 20 personas.</w:t>
            </w:r>
          </w:p>
          <w:p w:rsidR="004C55B4" w:rsidRDefault="004C55B4" w:rsidP="004C55B4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*No hay recursos de vivienda o residenciales para personas con discapacidad.</w:t>
            </w:r>
          </w:p>
          <w:p w:rsidR="004C55B4" w:rsidRPr="00BE5B38" w:rsidRDefault="004C55B4" w:rsidP="004C55B4">
            <w:pPr>
              <w:cnfStyle w:val="000000000000"/>
              <w:rPr>
                <w:sz w:val="24"/>
              </w:rPr>
            </w:pPr>
          </w:p>
        </w:tc>
      </w:tr>
      <w:tr w:rsidR="001535DF" w:rsidRPr="00BE5B38" w:rsidTr="00C04672">
        <w:trPr>
          <w:cnfStyle w:val="000000100000"/>
        </w:trPr>
        <w:tc>
          <w:tcPr>
            <w:cnfStyle w:val="00100000000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IMPACTOS</w:t>
            </w:r>
          </w:p>
        </w:tc>
        <w:tc>
          <w:tcPr>
            <w:tcW w:w="5800" w:type="dxa"/>
          </w:tcPr>
          <w:p w:rsidR="001535DF" w:rsidRPr="00BE5B38" w:rsidRDefault="00A96FDA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/>
              <w:rPr>
                <w:sz w:val="24"/>
              </w:rPr>
            </w:pPr>
            <w:r w:rsidRPr="00BE5B38">
              <w:rPr>
                <w:sz w:val="24"/>
              </w:rPr>
              <w:t>Sociales</w:t>
            </w:r>
            <w:r w:rsidR="00511A9F">
              <w:rPr>
                <w:sz w:val="24"/>
              </w:rPr>
              <w:t>: De 17 plazas de Vivienda integradas en Comunidad se pasaría a 25</w:t>
            </w:r>
            <w:r w:rsidR="00C04672">
              <w:rPr>
                <w:sz w:val="24"/>
              </w:rPr>
              <w:t xml:space="preserve"> </w:t>
            </w:r>
          </w:p>
          <w:p w:rsidR="00A96FDA" w:rsidRPr="00BE5B38" w:rsidRDefault="00A96FDA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/>
              <w:rPr>
                <w:sz w:val="24"/>
              </w:rPr>
            </w:pPr>
            <w:r w:rsidRPr="00BE5B38">
              <w:rPr>
                <w:sz w:val="24"/>
              </w:rPr>
              <w:t>Económicos</w:t>
            </w:r>
            <w:r w:rsidR="00511A9F">
              <w:rPr>
                <w:sz w:val="24"/>
              </w:rPr>
              <w:t>: Se crearían 4 puestos de trabajo y se consolidarían otros servicios.</w:t>
            </w:r>
            <w:r w:rsidR="00C04672">
              <w:rPr>
                <w:sz w:val="24"/>
              </w:rPr>
              <w:t xml:space="preserve"> </w:t>
            </w:r>
          </w:p>
          <w:p w:rsidR="00A96FDA" w:rsidRPr="00BE5B38" w:rsidRDefault="00A96FDA" w:rsidP="00511A9F">
            <w:pPr>
              <w:pStyle w:val="Prrafodelista"/>
              <w:jc w:val="both"/>
              <w:cnfStyle w:val="000000100000"/>
              <w:rPr>
                <w:sz w:val="24"/>
              </w:rPr>
            </w:pPr>
          </w:p>
        </w:tc>
      </w:tr>
      <w:tr w:rsidR="008B79A6" w:rsidRPr="00BE5B38" w:rsidTr="00C04672">
        <w:tc>
          <w:tcPr>
            <w:cnfStyle w:val="00100000000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INVERSION TOTAL/ GASTO ELEGIBLE</w:t>
            </w:r>
            <w:r w:rsidR="00BE5B38" w:rsidRPr="00BE5B38">
              <w:rPr>
                <w:sz w:val="24"/>
              </w:rPr>
              <w:t xml:space="preserve"> (*)</w:t>
            </w:r>
            <w:r w:rsidRPr="00BE5B38">
              <w:rPr>
                <w:sz w:val="24"/>
              </w:rPr>
              <w:t>/ SUBVENCION CONCEDIDA GAL</w:t>
            </w:r>
            <w:r w:rsidR="00BE5B38" w:rsidRPr="00BE5B38">
              <w:rPr>
                <w:sz w:val="24"/>
              </w:rPr>
              <w:t xml:space="preserve"> (*)</w:t>
            </w:r>
          </w:p>
        </w:tc>
        <w:tc>
          <w:tcPr>
            <w:tcW w:w="5800" w:type="dxa"/>
          </w:tcPr>
          <w:p w:rsidR="008B79A6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Inversión total </w:t>
            </w:r>
            <w:r w:rsidR="00511A9F">
              <w:rPr>
                <w:sz w:val="24"/>
              </w:rPr>
              <w:t>: 125.286,28€</w:t>
            </w:r>
          </w:p>
          <w:p w:rsidR="00C04672" w:rsidRDefault="00C04672" w:rsidP="00511A9F">
            <w:pPr>
              <w:pStyle w:val="Prrafodelista"/>
              <w:jc w:val="both"/>
              <w:cnfStyle w:val="000000000000"/>
              <w:rPr>
                <w:sz w:val="24"/>
              </w:rPr>
            </w:pPr>
          </w:p>
          <w:p w:rsidR="00C04672" w:rsidRPr="00C04672" w:rsidRDefault="001A66AB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>Subvención solicitada y no resuelta</w:t>
            </w:r>
            <w:r w:rsidR="00511A9F">
              <w:rPr>
                <w:sz w:val="24"/>
              </w:rPr>
              <w:t>: 37.675,88€</w:t>
            </w:r>
          </w:p>
        </w:tc>
      </w:tr>
      <w:tr w:rsidR="001535DF" w:rsidRPr="00BE5B38" w:rsidTr="00C04672">
        <w:trPr>
          <w:cnfStyle w:val="000000100000"/>
        </w:trPr>
        <w:tc>
          <w:tcPr>
            <w:cnfStyle w:val="00100000000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00" w:type="dxa"/>
          </w:tcPr>
          <w:p w:rsidR="001535DF" w:rsidRPr="00BE5B38" w:rsidRDefault="001A66AB" w:rsidP="001535DF">
            <w:pPr>
              <w:jc w:val="center"/>
              <w:cnfStyle w:val="000000100000"/>
              <w:rPr>
                <w:sz w:val="24"/>
              </w:rPr>
            </w:pPr>
            <w:r w:rsidRPr="001A66AB">
              <w:rPr>
                <w:sz w:val="24"/>
              </w:rPr>
              <w:t>http://www.lagacetadesalamanca.es/viva-mi-pueblo/gomecello/2018/01/20/besana-inaugurara-vivienda-tutelada-ocho-usuarios/227576.html</w:t>
            </w:r>
          </w:p>
        </w:tc>
      </w:tr>
      <w:tr w:rsidR="008B79A6" w:rsidRPr="00BE5B38" w:rsidTr="00C04672">
        <w:tc>
          <w:tcPr>
            <w:cnfStyle w:val="00100000000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00" w:type="dxa"/>
          </w:tcPr>
          <w:p w:rsidR="008B79A6" w:rsidRPr="00BE5B38" w:rsidRDefault="008B79A6" w:rsidP="001535DF">
            <w:pPr>
              <w:jc w:val="center"/>
              <w:cnfStyle w:val="000000000000"/>
              <w:rPr>
                <w:sz w:val="24"/>
              </w:rPr>
            </w:pPr>
          </w:p>
        </w:tc>
      </w:tr>
      <w:tr w:rsidR="00A96FDA" w:rsidRPr="00BE5B38" w:rsidTr="00C04672">
        <w:trPr>
          <w:cnfStyle w:val="000000100000"/>
        </w:trPr>
        <w:tc>
          <w:tcPr>
            <w:cnfStyle w:val="00100000000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</w:t>
            </w:r>
            <w:r w:rsidR="00BE5B38" w:rsidRPr="00BE5B38">
              <w:rPr>
                <w:sz w:val="24"/>
              </w:rPr>
              <w:t xml:space="preserve"> (Entidad, persona, email, teléfono)</w:t>
            </w:r>
          </w:p>
        </w:tc>
        <w:tc>
          <w:tcPr>
            <w:tcW w:w="5800" w:type="dxa"/>
          </w:tcPr>
          <w:p w:rsidR="00A96FDA" w:rsidRDefault="00511A9F" w:rsidP="001535DF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Aspar “La Besana”</w:t>
            </w:r>
          </w:p>
          <w:p w:rsidR="00511A9F" w:rsidRDefault="00511A9F" w:rsidP="001535DF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José Delgado Gómez</w:t>
            </w:r>
          </w:p>
          <w:p w:rsidR="00511A9F" w:rsidRDefault="00773FD0" w:rsidP="001535DF">
            <w:pPr>
              <w:jc w:val="center"/>
              <w:cnfStyle w:val="000000100000"/>
              <w:rPr>
                <w:sz w:val="24"/>
              </w:rPr>
            </w:pPr>
            <w:hyperlink r:id="rId6" w:history="1">
              <w:r w:rsidR="00511A9F" w:rsidRPr="00F44ECF">
                <w:rPr>
                  <w:rStyle w:val="Hipervnculo"/>
                  <w:sz w:val="24"/>
                </w:rPr>
                <w:t>asparlabesana@plenainclusioncyl.org</w:t>
              </w:r>
            </w:hyperlink>
          </w:p>
          <w:p w:rsidR="00511A9F" w:rsidRPr="00BE5B38" w:rsidRDefault="00511A9F" w:rsidP="001535DF">
            <w:pPr>
              <w:jc w:val="center"/>
              <w:cnfStyle w:val="000000100000"/>
              <w:rPr>
                <w:sz w:val="24"/>
              </w:rPr>
            </w:pPr>
            <w:r>
              <w:rPr>
                <w:sz w:val="24"/>
              </w:rPr>
              <w:t>923 310223 / 629039590</w:t>
            </w:r>
          </w:p>
        </w:tc>
      </w:tr>
    </w:tbl>
    <w:p w:rsidR="001535DF" w:rsidRDefault="001535DF" w:rsidP="001535DF">
      <w:pPr>
        <w:jc w:val="center"/>
      </w:pPr>
    </w:p>
    <w:p w:rsidR="001535DF" w:rsidRDefault="001535DF">
      <w:r>
        <w:br w:type="page"/>
      </w:r>
    </w:p>
    <w:p w:rsidR="001535DF" w:rsidRDefault="001535DF" w:rsidP="001535DF">
      <w:pPr>
        <w:jc w:val="center"/>
      </w:pPr>
      <w:r>
        <w:lastRenderedPageBreak/>
        <w:t>CRITERIOS DE VALORACION DE LA BUENA PRÁCTICA</w:t>
      </w:r>
    </w:p>
    <w:p w:rsidR="004C1DD0" w:rsidRDefault="004C1DD0" w:rsidP="001535DF">
      <w:pPr>
        <w:jc w:val="center"/>
      </w:pPr>
    </w:p>
    <w:p w:rsidR="001535DF" w:rsidRDefault="001535DF" w:rsidP="008B79A6">
      <w:pPr>
        <w:jc w:val="both"/>
      </w:pPr>
    </w:p>
    <w:p w:rsidR="008B79A6" w:rsidRDefault="008B79A6" w:rsidP="008B79A6">
      <w:pPr>
        <w:jc w:val="both"/>
      </w:pPr>
    </w:p>
    <w:sectPr w:rsidR="008B79A6" w:rsidSect="00E914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5DF"/>
    <w:rsid w:val="00046903"/>
    <w:rsid w:val="00067D23"/>
    <w:rsid w:val="001535DF"/>
    <w:rsid w:val="001A66AB"/>
    <w:rsid w:val="003158C0"/>
    <w:rsid w:val="004C1DD0"/>
    <w:rsid w:val="004C55B4"/>
    <w:rsid w:val="00511A9F"/>
    <w:rsid w:val="00773FD0"/>
    <w:rsid w:val="008B79A6"/>
    <w:rsid w:val="008C44F1"/>
    <w:rsid w:val="00992D04"/>
    <w:rsid w:val="00A96FDA"/>
    <w:rsid w:val="00B47B5A"/>
    <w:rsid w:val="00B83837"/>
    <w:rsid w:val="00BE5B38"/>
    <w:rsid w:val="00C04672"/>
    <w:rsid w:val="00E91406"/>
    <w:rsid w:val="00EC5F39"/>
    <w:rsid w:val="00EF5AD0"/>
    <w:rsid w:val="00FA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4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GridTable2Accent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511A9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arlabesana@plenainclusioncy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857F6-138B-45E7-BA4C-6A42E995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</dc:creator>
  <cp:keywords/>
  <dc:description/>
  <cp:lastModifiedBy>Usuario</cp:lastModifiedBy>
  <cp:revision>8</cp:revision>
  <dcterms:created xsi:type="dcterms:W3CDTF">2017-12-05T10:49:00Z</dcterms:created>
  <dcterms:modified xsi:type="dcterms:W3CDTF">2018-02-13T19:27:00Z</dcterms:modified>
</cp:coreProperties>
</file>